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4331335</wp:posOffset>
            </wp:positionH>
            <wp:positionV relativeFrom="paragraph">
              <wp:posOffset>-169544</wp:posOffset>
            </wp:positionV>
            <wp:extent cx="1530985" cy="523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259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PROCESO ELECCIONARIO DE RECTOR/A, VICERRECTOR/A ACADÉMICO Y REPRESENTANTES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ACADÉMICO AL CONSEJO SUPERIOR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FORMULARIO DE INSCRIPCIÓN DE CANDIDATURAS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8"/>
        <w:gridCol w:w="4112"/>
        <w:tblGridChange w:id="0">
          <w:tblGrid>
            <w:gridCol w:w="3968"/>
            <w:gridCol w:w="41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ESTAMENTO QUE REPRESENTA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PERSONAL ACADÉMICO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4"/>
        <w:tblGridChange w:id="0">
          <w:tblGrid>
            <w:gridCol w:w="1464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FOTOGRAFIA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CANDIDATA/O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036"/>
        <w:gridCol w:w="2572"/>
        <w:gridCol w:w="2268"/>
        <w:tblGridChange w:id="0">
          <w:tblGrid>
            <w:gridCol w:w="2905"/>
            <w:gridCol w:w="2036"/>
            <w:gridCol w:w="2572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 DE CÉDULA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TELEFÓNO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Layout w:type="fixed"/>
        <w:tblLook w:val="00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f) Candidata/o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4"/>
        <w:tblGridChange w:id="0">
          <w:tblGrid>
            <w:gridCol w:w="1464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FOTOGRAFIA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CANDIDATA/O ALTERNO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036"/>
        <w:gridCol w:w="2572"/>
        <w:gridCol w:w="2268"/>
        <w:tblGridChange w:id="0">
          <w:tblGrid>
            <w:gridCol w:w="2905"/>
            <w:gridCol w:w="2036"/>
            <w:gridCol w:w="2572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 DE CÉDULA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TELEFÓNO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0.0" w:type="dxa"/>
        <w:tblLayout w:type="fixed"/>
        <w:tblLook w:val="00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f) Candidata/o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Nota.- Se deberá anexar la fotografía digital con fondo blanco de cada candidato en formato jpg (entregar en cd o unidad de almacenamiento externo). 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C" w:val="es-EC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C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bxP0m8LNUvP+jiMtRbcGl86Bw==">AMUW2mXWiBtwAidSdza3JoAeRV9R0AcR5LfTl13MroyKWBQgdoiBbOiQ0H4yel7vc5/n86orUayg1ciwOXhAeKlWkj+p7jP5u6bbKLqsCZE5xFy5ewBCLi8=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2022-07-20T16:53:00Z</dcterms:created>
  <dc:creator>Personal</dc:creator>
</cp:coreProperties>
</file>